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47675" cy="608965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</w:t>
      </w:r>
      <w:r w:rsidDel="00000000" w:rsidR="00000000" w:rsidRPr="00000000">
        <w:rPr>
          <w:b w:val="1"/>
          <w:sz w:val="28"/>
          <w:szCs w:val="28"/>
          <w:rtl w:val="0"/>
        </w:rPr>
        <w:t xml:space="preserve"> 14 вересня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2022 року                   м. Сквира                             №</w:t>
      </w:r>
      <w:r w:rsidDel="00000000" w:rsidR="00000000" w:rsidRPr="00000000">
        <w:rPr>
          <w:b w:val="1"/>
          <w:sz w:val="28"/>
          <w:szCs w:val="28"/>
          <w:rtl w:val="0"/>
        </w:rPr>
        <w:t xml:space="preserve"> 13-24-VІІІ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960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 надання дозволу на передачу майна, що перебуває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 балансі відділу капітального будівництва, комунальної 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власності та житлово-комунального господарства 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Сквирської міської ради  (код ЄДРПОУ 44153671), на баланс 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та в господарське відання комунального підприємства «Сквир-водоканал»  (код ЄДРПОУ 43207778)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  <w:tab/>
        <w:t xml:space="preserve">Відповідно до статей 2, 26, 42, 59, 60, 73 Закону України “Про місцеве самоврядування в Україні”, Господарського кодексу України, Закону України «Про передачу об’єктів права державної та комунальної власності», постанови Кабінету Міністрів України від 21.09.1998 року № 1482 «Про передачу об’єктів права державної та комунальної власності», положення про відділ капітального будівництва, комунальної власності та житлово-комунального господарства Сквирської міської ради, затвердженого рішенням Сквирської міської ради від 22.12.2020 №27-3-VIII, статуту комунального підприємства «Сквир-водоканал», затвердженого рішенням Сквирської міської ради від </w:t>
      </w:r>
      <w:r w:rsidDel="00000000" w:rsidR="00000000" w:rsidRPr="00000000">
        <w:rPr>
          <w:sz w:val="28"/>
          <w:szCs w:val="28"/>
          <w:rtl w:val="0"/>
        </w:rPr>
        <w:t xml:space="preserve">12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.0</w:t>
      </w:r>
      <w:r w:rsidDel="00000000" w:rsidR="00000000" w:rsidRPr="00000000">
        <w:rPr>
          <w:sz w:val="28"/>
          <w:szCs w:val="28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.202</w:t>
      </w:r>
      <w:r w:rsidDel="00000000" w:rsidR="00000000" w:rsidRPr="00000000">
        <w:rPr>
          <w:sz w:val="28"/>
          <w:szCs w:val="28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№</w:t>
      </w:r>
      <w:r w:rsidDel="00000000" w:rsidR="00000000" w:rsidRPr="00000000">
        <w:rPr>
          <w:sz w:val="28"/>
          <w:szCs w:val="28"/>
          <w:rtl w:val="0"/>
        </w:rPr>
        <w:t xml:space="preserve">09-23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-VIII, з метою забезпечення ефективного використання комунального майна Сквирської міської територіальної громади,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 Сквирська міська рада VIII скликання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2.1259842519685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Надати дозвіл на передачу комунального майна, що перебуває на балансі відділу капітального будівництва, комунальної власності та житлово-комунального господарства Сквирської міської ради  (код ЄДРПОУ 44153671), на баланс та у господарське відання комунальному підприємству «Сквир-водоканал» (код ЄДРПОУ 43207778)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згідно з додатком 1 до цього рішення.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2.1259842519685"/>
        </w:tabs>
        <w:spacing w:after="0" w:before="0" w:line="240" w:lineRule="auto"/>
        <w:ind w:left="0" w:right="83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Начальнику відділу капітального будівництва, комунальної власності  та житлово-комунального господарства Сквирської міської ради            Капітанюк Н.М. та директору комунального підприємства «Сквир-водоканал» Шварцбурду Ю.Д. протягом двох тижнів підготувати акт приймання-передачі та подати його на затвердження міському голові.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2.1259842519685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</w:t>
        <w:tab/>
        <w:t xml:space="preserve">Директору комунального підприємства «Сквир-водоканал» Шварцбурду Ю.Д. вжити заходів щодо обліку майна, зарахувати майно на баланс підприємства та  внести відповідні зміни до бухгалтерського обліку, призначити відповідального за збереження майна.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tabs>
          <w:tab w:val="left" w:pos="992.1259842519685"/>
        </w:tabs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6.929133858267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b w:val="1"/>
          <w:sz w:val="27"/>
          <w:szCs w:val="27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 голова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sectPr>
          <w:pgSz w:h="16838" w:w="11906" w:orient="portrait"/>
          <w:pgMar w:bottom="1134" w:top="992.1259842519685" w:left="1701" w:right="567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3.77952755905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3.77952755905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сесії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3.77952755905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3.77952755905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від</w:t>
      </w:r>
      <w:r w:rsidDel="00000000" w:rsidR="00000000" w:rsidRPr="00000000">
        <w:rPr>
          <w:b w:val="1"/>
          <w:sz w:val="24"/>
          <w:szCs w:val="24"/>
          <w:rtl w:val="0"/>
        </w:rPr>
        <w:t xml:space="preserve"> 14.09.2022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№13-24 -VIII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Перелік майна,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яке передається з балансу відділу капітального будівництва, комунальної власності  та житлово-комунального господарства Сквирської міської ради на баланс комунального підприємства «Сквир-водоканал»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602.0" w:type="dxa"/>
        <w:jc w:val="left"/>
        <w:tblInd w:w="81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1"/>
        <w:gridCol w:w="3786"/>
        <w:gridCol w:w="1609"/>
        <w:gridCol w:w="1296"/>
        <w:gridCol w:w="1214.000000000001"/>
        <w:gridCol w:w="135.9999999999991"/>
        <w:gridCol w:w="1357"/>
        <w:gridCol w:w="1238"/>
        <w:gridCol w:w="6"/>
        <w:gridCol w:w="1263"/>
        <w:gridCol w:w="719"/>
        <w:gridCol w:w="1417"/>
        <w:tblGridChange w:id="0">
          <w:tblGrid>
            <w:gridCol w:w="561"/>
            <w:gridCol w:w="3786"/>
            <w:gridCol w:w="1609"/>
            <w:gridCol w:w="1296"/>
            <w:gridCol w:w="1214.000000000001"/>
            <w:gridCol w:w="135.9999999999991"/>
            <w:gridCol w:w="1357"/>
            <w:gridCol w:w="1238"/>
            <w:gridCol w:w="6"/>
            <w:gridCol w:w="1263"/>
            <w:gridCol w:w="719"/>
            <w:gridCol w:w="1417"/>
          </w:tblGrid>
        </w:tblGridChange>
      </w:tblGrid>
      <w:tr>
        <w:trPr>
          <w:cantSplit w:val="1"/>
          <w:trHeight w:val="525" w:hRule="atLeast"/>
          <w:tblHeader w:val="0"/>
        </w:trPr>
        <w:tc>
          <w:tcPr>
            <w:vMerge w:val="restart"/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місцезнаходження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Інвентарний 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Од. виміру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 даними бухобліку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Фактична наявність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Всього нараховано зносу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3" w:hRule="atLeast"/>
          <w:tblHeader w:val="0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кількість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вартість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кількість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вартість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сума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1013 «Будинки, споруди та передавальні пристрої»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Скважина бані,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вул.Шевченка, 7А, с.Шаліївка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101310010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шт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21499,00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21499,00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21499,00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Водонапірна башня, вул.Кооперативна, б/н, с.Самгородок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101330060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шт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1000,00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1000,00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60,1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601,00</w:t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Всього по рах. 1013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22499,00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22499,00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22100,00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1014 "Машини та обладнання"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Свердловина,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вул.Лісова, б/н, с.Миньківці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101480018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154346,00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154346,00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96,9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149613,00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Свердловина, 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вул.Прикарпаття, б/н, с.Миньківці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101480020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5000,00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5000,00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48,7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2437,00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Свердловина, 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вул.Шкільна, б/н, с.Миньківці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101480021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5000,00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5000,00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48,7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2437,00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Свердловина,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вул.Садова, б/н, с.Миньківці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101480022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5000,00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5000,00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48,7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2437,00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Свердловина на території колишнього колгоспу, 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вул.Центральна, б/н, с.Малі Лисівці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101480023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5000,00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5000,0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48,7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2437,00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Водонапірна башня, вул.Прикарпаття, б/н, с.Миньківці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101480024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4000,00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4000,00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49,7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1987,00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Водонапірна башня,               вул.Садова, с.Миньківці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101480025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1000,00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1000,00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48,7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487,00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Водонапірна башня на території колишнього колгоспу, вул.Шкільна, б/н, с.Миньківці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101480026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1000,00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1000,00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48,7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487,00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b0f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Скважина артезіанська II бригада,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вул.Північна, б/н, с.Тхорівка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b0f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101480004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27865,00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27865,00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27685,00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Всього по рах. 1014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208031,00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208031,00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190007,00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230530,00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230530,00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212107,00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Секретар міської ради                                                                                                                  Тетяна 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1906" w:w="16838" w:orient="landscape"/>
      <w:pgMar w:bottom="1701" w:top="680" w:left="1276" w:right="709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Звичайний">
    <w:name w:val="Звичайний"/>
    <w:next w:val="Звичайни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mbria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und" w:val="und"/>
    </w:rPr>
  </w:style>
  <w:style w:type="paragraph" w:styleId="Заголовок2">
    <w:name w:val="Заголовок 2"/>
    <w:basedOn w:val="Звичайний"/>
    <w:next w:val="Звичайний"/>
    <w:autoRedefine w:val="0"/>
    <w:hidden w:val="0"/>
    <w:qFormat w:val="1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Cambria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paragraph" w:styleId="Заголовок3">
    <w:name w:val="Заголовок 3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2"/>
    </w:pPr>
    <w:rPr>
      <w:rFonts w:ascii="Cambria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Заголовок4">
    <w:name w:val="Заголовок 4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rFonts w:ascii="Calibri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character" w:styleId="Шрифтабзацузапромовчанням">
    <w:name w:val="Шрифт абзацу за промовчанням"/>
    <w:next w:val="Шрифтабзацузапромовчанням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Звичайнатаблиця">
    <w:name w:val="Звичайна таблиця"/>
    <w:next w:val="Звичайнатаблиця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маєсписку">
    <w:name w:val="Немає списку"/>
    <w:next w:val="Немаєсписку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/>
    </w:rPr>
  </w:style>
  <w:style w:type="character" w:styleId="Заголовок3Знак">
    <w:name w:val="Заголовок 3 Знак"/>
    <w:next w:val="Заголовок3Знак"/>
    <w:autoRedefine w:val="0"/>
    <w:hidden w:val="0"/>
    <w:qFormat w:val="0"/>
    <w:rPr>
      <w:rFonts w:ascii="Cambria" w:cs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Заголовок4Знак">
    <w:name w:val="Заголовок 4 Знак"/>
    <w:next w:val="Заголовок4Знак"/>
    <w:autoRedefine w:val="0"/>
    <w:hidden w:val="0"/>
    <w:qFormat w:val="0"/>
    <w:rPr>
      <w:rFonts w:ascii="Calibri" w:cs="Times New Roman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Абзацсписку">
    <w:name w:val="Абзац списку"/>
    <w:basedOn w:val="Звичайний"/>
    <w:next w:val="Абзацсписку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Верхнійколонтитул">
    <w:name w:val="Верхній колонтитул"/>
    <w:basedOn w:val="Звичайний"/>
    <w:next w:val="Верхні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ВерхнійколонтитулЗнак">
    <w:name w:val="Верхній колонтитул Знак"/>
    <w:next w:val="Верхні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Нижнійколонтитул">
    <w:name w:val="Нижній колонтитул"/>
    <w:basedOn w:val="Звичайний"/>
    <w:next w:val="Нижні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НижнійколонтитулЗнак">
    <w:name w:val="Нижній колонтитул Знак"/>
    <w:next w:val="Нижні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Текстувиносці">
    <w:name w:val="Текст у виносці"/>
    <w:basedOn w:val="Звичайний"/>
    <w:next w:val="Текстувинос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ТекстувиносціЗнак">
    <w:name w:val="Текст у виносці Знак"/>
    <w:next w:val="Текстувиносці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Основнийтекст">
    <w:name w:val="Основний текст"/>
    <w:basedOn w:val="Звичайний"/>
    <w:next w:val="Основнийтекст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k-UA"/>
    </w:rPr>
  </w:style>
  <w:style w:type="character" w:styleId="ОсновнийтекстЗнак">
    <w:name w:val="Основний текст Знак"/>
    <w:next w:val="Основнийтекст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Основнийтекстзвідступом2">
    <w:name w:val="Основний текст з відступом 2"/>
    <w:basedOn w:val="Звичайний"/>
    <w:next w:val="Основнийтекстзвідступом2"/>
    <w:autoRedefine w:val="0"/>
    <w:hidden w:val="0"/>
    <w:qFormat w:val="0"/>
    <w:pPr>
      <w:suppressAutoHyphens w:val="1"/>
      <w:spacing w:after="120" w:line="480" w:lineRule="auto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Основнийтекстзвідступом2Знак">
    <w:name w:val="Основний текст з відступом 2 Знак"/>
    <w:next w:val="Основнийтекстзвідступом2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Звичайний(веб)">
    <w:name w:val="Звичайний (веб)"/>
    <w:basedOn w:val="Звичайний"/>
    <w:next w:val="Звичайни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Безінтервалів">
    <w:name w:val="Без інтервалів"/>
    <w:next w:val="Безінтервалів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FontStyle15">
    <w:name w:val="Font Style15"/>
    <w:next w:val="FontStyle15"/>
    <w:autoRedefine w:val="0"/>
    <w:hidden w:val="0"/>
    <w:qFormat w:val="0"/>
    <w:rPr>
      <w:rFonts w:ascii="Times New Roman" w:cs="Times New Roman" w:hAnsi="Times New Roman" w:hint="default"/>
      <w:w w:val="100"/>
      <w:position w:val="-1"/>
      <w:sz w:val="26"/>
      <w:effect w:val="none"/>
      <w:vertAlign w:val="baseline"/>
      <w:cs w:val="0"/>
      <w:em w:val="none"/>
      <w:lang/>
    </w:rPr>
  </w:style>
  <w:style w:type="character" w:styleId="Заголовок2Знак">
    <w:name w:val="Заголовок 2 Знак"/>
    <w:next w:val="Заголовок2Знак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заголовок2">
    <w:name w:val="заголовок 2"/>
    <w:basedOn w:val="Звичайний"/>
    <w:next w:val="Звичайний"/>
    <w:autoRedefine w:val="0"/>
    <w:hidden w:val="0"/>
    <w:qFormat w:val="0"/>
    <w:pPr>
      <w:keepNext w:val="1"/>
      <w:pBdr>
        <w:bottom w:color="auto" w:space="1" w:sz="12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Times NR Cyr MT" w:hAnsi="Times NR Cyr MT"/>
      <w:b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ru-RU" w:val="uk-UA"/>
    </w:rPr>
  </w:style>
  <w:style w:type="table" w:styleId="Сіткатаблиці">
    <w:name w:val="Сітка таблиці"/>
    <w:basedOn w:val="Звичайнатаблиця"/>
    <w:next w:val="Сіткатабли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іткатаблиці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rvps2">
    <w:name w:val="rvps2"/>
    <w:basedOn w:val="Звичайний"/>
    <w:next w:val="rvps2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Шрифтабзацузапромовчанням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CJc83UCUeYS8h84asLzuD/bC6Q==">AMUW2mXWkVfuNvOylHPk1gY5jvKP/odHeM1+mPkaHRONJ4e4tKgIWJC7nO2OpNWYz6b3elocNPI0UQBz4PiwdiIvLjNwdGik0E8JEw384rXrSD/KJJTWio20QO+8SQqIt+xW1HR1ZhvR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2021-02-03T13:10:00Z</dcterms:created>
  <dc:creator>Идеал</dc:creator>
</cp:coreProperties>
</file>